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0722E2" w14:textId="54018187" w:rsidR="00377213" w:rsidRPr="0094569D" w:rsidRDefault="0094569D" w:rsidP="0094569D">
      <w:pPr>
        <w:jc w:val="center"/>
        <w:rPr>
          <w:b/>
          <w:bCs/>
          <w:sz w:val="28"/>
          <w:szCs w:val="28"/>
          <w:lang w:val="sr-Latn-ME"/>
        </w:rPr>
      </w:pPr>
      <w:r w:rsidRPr="0094569D">
        <w:rPr>
          <w:b/>
          <w:bCs/>
          <w:sz w:val="28"/>
          <w:szCs w:val="28"/>
          <w:lang w:val="sr-Latn-ME"/>
        </w:rPr>
        <w:t>CRNA GORA</w:t>
      </w:r>
    </w:p>
    <w:p w14:paraId="04D75430" w14:textId="787325A1" w:rsidR="0094569D" w:rsidRPr="0094569D" w:rsidRDefault="0094569D" w:rsidP="0094569D">
      <w:pPr>
        <w:jc w:val="center"/>
        <w:rPr>
          <w:b/>
          <w:bCs/>
          <w:sz w:val="28"/>
          <w:szCs w:val="28"/>
          <w:lang w:val="sr-Latn-ME"/>
        </w:rPr>
      </w:pPr>
      <w:r w:rsidRPr="0094569D">
        <w:rPr>
          <w:b/>
          <w:bCs/>
          <w:sz w:val="28"/>
          <w:szCs w:val="28"/>
          <w:lang w:val="sr-Latn-ME"/>
        </w:rPr>
        <w:t>VIŠE DRŽAVNO TUŽILAŠTVO U PODGORICI</w:t>
      </w:r>
    </w:p>
    <w:p w14:paraId="01FCEC70" w14:textId="2630C550" w:rsidR="0094569D" w:rsidRPr="0094569D" w:rsidRDefault="0094569D" w:rsidP="0094569D">
      <w:pPr>
        <w:jc w:val="center"/>
        <w:rPr>
          <w:b/>
          <w:bCs/>
          <w:sz w:val="28"/>
          <w:szCs w:val="28"/>
          <w:lang w:val="sr-Latn-ME"/>
        </w:rPr>
      </w:pPr>
      <w:r w:rsidRPr="0094569D">
        <w:rPr>
          <w:b/>
          <w:bCs/>
          <w:sz w:val="28"/>
          <w:szCs w:val="28"/>
          <w:lang w:val="sr-Latn-ME"/>
        </w:rPr>
        <w:t>n/r Državnoj Tužiteljki Gačević Radmili</w:t>
      </w:r>
    </w:p>
    <w:p w14:paraId="28739831" w14:textId="77777777" w:rsidR="0094569D" w:rsidRDefault="0094569D" w:rsidP="0094569D">
      <w:pPr>
        <w:jc w:val="center"/>
        <w:rPr>
          <w:sz w:val="28"/>
          <w:szCs w:val="28"/>
          <w:lang w:val="sr-Latn-ME"/>
        </w:rPr>
      </w:pPr>
    </w:p>
    <w:p w14:paraId="6D6347CF" w14:textId="7BDCE1E4" w:rsidR="0094569D" w:rsidRDefault="0094569D" w:rsidP="0094569D">
      <w:pPr>
        <w:jc w:val="both"/>
        <w:rPr>
          <w:sz w:val="28"/>
          <w:szCs w:val="28"/>
          <w:lang w:val="sr-Latn-ME"/>
        </w:rPr>
      </w:pPr>
      <w:r w:rsidRPr="0094569D">
        <w:rPr>
          <w:b/>
          <w:bCs/>
          <w:sz w:val="28"/>
          <w:szCs w:val="28"/>
          <w:lang w:val="sr-Latn-ME"/>
        </w:rPr>
        <w:t>VEZA</w:t>
      </w:r>
      <w:r>
        <w:rPr>
          <w:sz w:val="28"/>
          <w:szCs w:val="28"/>
          <w:lang w:val="sr-Latn-ME"/>
        </w:rPr>
        <w:t>:KTI.85/25</w:t>
      </w:r>
    </w:p>
    <w:p w14:paraId="2D3ECB1A" w14:textId="77777777" w:rsidR="0094569D" w:rsidRDefault="0094569D" w:rsidP="0094569D">
      <w:pPr>
        <w:jc w:val="both"/>
        <w:rPr>
          <w:sz w:val="28"/>
          <w:szCs w:val="28"/>
          <w:lang w:val="sr-Latn-ME"/>
        </w:rPr>
      </w:pPr>
    </w:p>
    <w:p w14:paraId="43043015" w14:textId="6984A10D" w:rsidR="0094569D" w:rsidRDefault="0094569D" w:rsidP="0094569D">
      <w:pPr>
        <w:jc w:val="both"/>
        <w:rPr>
          <w:sz w:val="28"/>
          <w:szCs w:val="28"/>
          <w:lang w:val="sr-Latn-ME"/>
        </w:rPr>
      </w:pPr>
      <w:r>
        <w:rPr>
          <w:sz w:val="28"/>
          <w:szCs w:val="28"/>
          <w:lang w:val="sr-Latn-ME"/>
        </w:rPr>
        <w:t xml:space="preserve">Poštovana Tužiteljko Gačević, </w:t>
      </w:r>
    </w:p>
    <w:p w14:paraId="0878C092" w14:textId="7BFF2C19" w:rsidR="0094569D" w:rsidRDefault="0094569D" w:rsidP="0094569D">
      <w:pPr>
        <w:jc w:val="both"/>
        <w:rPr>
          <w:sz w:val="28"/>
          <w:szCs w:val="28"/>
          <w:lang w:val="sr-Latn-ME"/>
        </w:rPr>
      </w:pPr>
      <w:r>
        <w:rPr>
          <w:sz w:val="28"/>
          <w:szCs w:val="28"/>
          <w:lang w:val="sr-Latn-ME"/>
        </w:rPr>
        <w:t>VDT u Podgorici, u krivičnom predmetu formiranom protiv Ramić Dušana, zbog krivičnog djela nasilja u porodici ili u porodičnoj zajednici iz čl.220 st.6. u vezi st.4 u vezi st.1 KZ CG i krivičnog djela omogućavanja uživanja opojnih droga  iz čl.301 st.1 KZ CG je dana 08.08.2025.godine donijelo naredbu o sprovođenju istrage protiv okrivljenog Ramić Dušana zbog osnovanje sumnje da je svjestan izvršenja krivičnog djela isto htio, i znajući da su ista zabranjena, emotivnoj partnerki pok.Vuković Almi, dao na uživanje opojnu drogu kanabis i istu teško tjelesno povrijedio, zadajući joj više udaraca od kojih povreda je dana 03.08.2025.godine u Kliničkom centru Crne Gore kod oštećene nastupila smrt.</w:t>
      </w:r>
    </w:p>
    <w:p w14:paraId="7F17B45E" w14:textId="05945DF2" w:rsidR="0094569D" w:rsidRDefault="0094569D" w:rsidP="0094569D">
      <w:pPr>
        <w:jc w:val="both"/>
        <w:rPr>
          <w:sz w:val="28"/>
          <w:szCs w:val="28"/>
          <w:lang w:val="sr-Latn-ME"/>
        </w:rPr>
      </w:pPr>
      <w:r>
        <w:rPr>
          <w:sz w:val="28"/>
          <w:szCs w:val="28"/>
          <w:lang w:val="sr-Latn-ME"/>
        </w:rPr>
        <w:t xml:space="preserve">Kao punomoćnici oštećene porodice u ovoj fazi postupka želimo da istaknemo naše uvjerenje da će do okončanja postupka istrage, i utvrđenja odlučnih činjenica vezanih za smrt pokojne Alme Vuković, Državno Tužilaštvo u cjelosti pravilno cijeniti </w:t>
      </w:r>
      <w:r w:rsidR="00F612E5">
        <w:rPr>
          <w:sz w:val="28"/>
          <w:szCs w:val="28"/>
          <w:lang w:val="sr-Latn-ME"/>
        </w:rPr>
        <w:t xml:space="preserve"> i optužiti okrivljenog za izvršenje krivičnog djela teškog ubistva iz čl.144.tač.1 i 6., koje krivično djelo čini između ostalog i onaj ko drugoga liši života na svirep način.</w:t>
      </w:r>
    </w:p>
    <w:p w14:paraId="0FD4D590" w14:textId="70730C6A" w:rsidR="00F612E5" w:rsidRDefault="00F612E5" w:rsidP="0094569D">
      <w:pPr>
        <w:jc w:val="both"/>
        <w:rPr>
          <w:sz w:val="28"/>
          <w:szCs w:val="28"/>
          <w:lang w:val="sr-Latn-ME"/>
        </w:rPr>
      </w:pPr>
      <w:r>
        <w:rPr>
          <w:sz w:val="28"/>
          <w:szCs w:val="28"/>
          <w:lang w:val="sr-Latn-ME"/>
        </w:rPr>
        <w:t>U konkretnom slučaju, okrivljeni je na svirep način lišio života pok.Almu Vuković, koja prema iskazu saslušanog svjedoka Čabarkapa Vlada, nije živjela sa okrivljenim u porodici ili u porodičnoj zajednici već prema tvrdnjama svjedoka, samo su se povremeno viđali, i to u zadnjih godinu dana prije kritičnog događaja, samo „dva ili tri puta“.</w:t>
      </w:r>
    </w:p>
    <w:p w14:paraId="6B4BCA7B" w14:textId="219E2CEB" w:rsidR="00F612E5" w:rsidRDefault="00F612E5" w:rsidP="0094569D">
      <w:pPr>
        <w:jc w:val="both"/>
        <w:rPr>
          <w:sz w:val="28"/>
          <w:szCs w:val="28"/>
          <w:lang w:val="sr-Latn-ME"/>
        </w:rPr>
      </w:pPr>
      <w:r>
        <w:rPr>
          <w:sz w:val="28"/>
          <w:szCs w:val="28"/>
          <w:lang w:val="sr-Latn-ME"/>
        </w:rPr>
        <w:lastRenderedPageBreak/>
        <w:t>U konkretnom slučaju, okrivljeni je preduzeo prema oštećenoj radnje koje predstavljaju nanošenje patnji koje po trajanju i intezitetu prelaze okvire redovnih patnji kod lišenja života.</w:t>
      </w:r>
    </w:p>
    <w:p w14:paraId="1B0321B8" w14:textId="759761F5" w:rsidR="00F612E5" w:rsidRDefault="00F612E5" w:rsidP="0094569D">
      <w:pPr>
        <w:jc w:val="both"/>
        <w:rPr>
          <w:sz w:val="28"/>
          <w:szCs w:val="28"/>
          <w:lang w:val="sr-Latn-ME"/>
        </w:rPr>
      </w:pPr>
      <w:r>
        <w:rPr>
          <w:sz w:val="28"/>
          <w:szCs w:val="28"/>
          <w:lang w:val="sr-Latn-ME"/>
        </w:rPr>
        <w:t>Predemtno krivično djelo je izvršeno u prisustvu maloljetne ćerke pok.Alme Vuković, koja je dijete sa posebnim potrebama i koja je jedina bila prisutna prilikom izvršenja krivičnog djela.</w:t>
      </w:r>
    </w:p>
    <w:p w14:paraId="53420184" w14:textId="42315608" w:rsidR="00F612E5" w:rsidRDefault="00F612E5" w:rsidP="0094569D">
      <w:pPr>
        <w:jc w:val="both"/>
        <w:rPr>
          <w:sz w:val="28"/>
          <w:szCs w:val="28"/>
          <w:lang w:val="sr-Latn-ME"/>
        </w:rPr>
      </w:pPr>
      <w:r>
        <w:rPr>
          <w:sz w:val="28"/>
          <w:szCs w:val="28"/>
          <w:lang w:val="sr-Latn-ME"/>
        </w:rPr>
        <w:t xml:space="preserve">Nesporno je da okrivljeni bio svjestan izvršenja krivičnog djela, da je isto želio, u čemu u prilog ide činjenica da je okrivljeni, pok.Almu Vuković ostavio samu, sa svojom kćerkom, </w:t>
      </w:r>
      <w:r w:rsidR="00DD3C18">
        <w:rPr>
          <w:sz w:val="28"/>
          <w:szCs w:val="28"/>
          <w:lang w:val="sr-Latn-ME"/>
        </w:rPr>
        <w:t>preko 30 sati u stanju kome, neobavještavajući hitnu pomoć o događaju koji se kritične prilike desio, ne ostavljajući ni gram nade, pok.Almi Vuković, da može uz asistenciju ljekara, da preživi.</w:t>
      </w:r>
    </w:p>
    <w:p w14:paraId="1138763D" w14:textId="641CA419" w:rsidR="00DD3C18" w:rsidRDefault="00DD3C18" w:rsidP="0094569D">
      <w:pPr>
        <w:jc w:val="both"/>
        <w:rPr>
          <w:sz w:val="28"/>
          <w:szCs w:val="28"/>
          <w:lang w:val="sr-Latn-ME"/>
        </w:rPr>
      </w:pPr>
      <w:r>
        <w:rPr>
          <w:sz w:val="28"/>
          <w:szCs w:val="28"/>
          <w:lang w:val="sr-Latn-ME"/>
        </w:rPr>
        <w:t>Očigledno je da je pok.Alma Vuković tokom čitave večeri, do gubitka svijesti trpjela jake fizičke i duševne bolove.</w:t>
      </w:r>
    </w:p>
    <w:p w14:paraId="048B9210" w14:textId="00470145" w:rsidR="00DD3C18" w:rsidRDefault="00DD3C18" w:rsidP="0094569D">
      <w:pPr>
        <w:jc w:val="both"/>
        <w:rPr>
          <w:sz w:val="28"/>
          <w:szCs w:val="28"/>
          <w:lang w:val="sr-Latn-ME"/>
        </w:rPr>
      </w:pPr>
      <w:r>
        <w:rPr>
          <w:sz w:val="28"/>
          <w:szCs w:val="28"/>
          <w:lang w:val="sr-Latn-ME"/>
        </w:rPr>
        <w:t>Smatramo da će  u pogledu gore navedenih činjenica, potkrepljenih obducentskim nalazom vještaka medicinske struke dr Nemanje Radojevića, koji u svom mišljenju u bitnom navodi da je smrt kod oštećene Alme Vuković nastupila nasilno, pravilno kvalifikovati krivično djelo koje će se okrivljenom staviti na teret.</w:t>
      </w:r>
    </w:p>
    <w:p w14:paraId="3E654918" w14:textId="62B13433" w:rsidR="00DD3C18" w:rsidRDefault="00DD3C18" w:rsidP="0094569D">
      <w:pPr>
        <w:jc w:val="both"/>
        <w:rPr>
          <w:sz w:val="28"/>
          <w:szCs w:val="28"/>
          <w:lang w:val="sr-Latn-ME"/>
        </w:rPr>
      </w:pPr>
      <w:r>
        <w:rPr>
          <w:sz w:val="28"/>
          <w:szCs w:val="28"/>
          <w:lang w:val="sr-Latn-ME"/>
        </w:rPr>
        <w:t xml:space="preserve">U smislu dopune istražnih radnji, predlažemo Vama da se u dokaznom postupku u cilju rasvjetljavanja svih odlučnih činjenica vezanih za konkretnu krivično pravnu stvar, na okolnosti zajedničkog života (partnerskog odnosa Alme Vuković i okrivljenog) ) u svojstvu svjedoka sasluša Demir Ćosović, brat pok.Alme Vuković, koji je kritične noći, posle dolaska komšije Čabarkape Vlada, prvi došao u objekat stanovanja pok.Alme Vuković </w:t>
      </w:r>
      <w:r w:rsidR="00B60CB5">
        <w:rPr>
          <w:sz w:val="28"/>
          <w:szCs w:val="28"/>
          <w:lang w:val="sr-Latn-ME"/>
        </w:rPr>
        <w:t>u naselju u Spužu.</w:t>
      </w:r>
    </w:p>
    <w:p w14:paraId="1C053C73" w14:textId="136E0BFE" w:rsidR="00B60CB5" w:rsidRDefault="00B60CB5" w:rsidP="0094569D">
      <w:pPr>
        <w:jc w:val="both"/>
        <w:rPr>
          <w:sz w:val="28"/>
          <w:szCs w:val="28"/>
          <w:lang w:val="sr-Latn-ME"/>
        </w:rPr>
      </w:pPr>
      <w:r>
        <w:rPr>
          <w:sz w:val="28"/>
          <w:szCs w:val="28"/>
          <w:lang w:val="sr-Latn-ME"/>
        </w:rPr>
        <w:t>Da se u smislu dopune istrage pribave izvještaju Centa Bezbjednosti Danilovgrad na okolnost koja je istaknuta u svjedočkom izvještaju, saslušanog svjedoka Vlada Čabarkape, a koji svjedočki iskaz je dat pred Vama kao tužiteljkom, da je svjedok, kritične večeri od  bivšeg supruga oštećene obavješten da je oštećena prijavljivala Centru Bezbjednosti Danilovgrad okrivljenog Ramić Dušana zbog uznemiravanja.</w:t>
      </w:r>
    </w:p>
    <w:p w14:paraId="4ED1E5CB" w14:textId="2F8CA4BA" w:rsidR="00B60CB5" w:rsidRDefault="00B60CB5" w:rsidP="0094569D">
      <w:pPr>
        <w:jc w:val="both"/>
        <w:rPr>
          <w:sz w:val="28"/>
          <w:szCs w:val="28"/>
          <w:lang w:val="sr-Latn-ME"/>
        </w:rPr>
      </w:pPr>
      <w:r>
        <w:rPr>
          <w:sz w:val="28"/>
          <w:szCs w:val="28"/>
          <w:lang w:val="sr-Latn-ME"/>
        </w:rPr>
        <w:t xml:space="preserve">Kako je prema iskazu svjedoka Čabarkape Vlada, prilikom dolaska u prostor u kojem je oštećena stanovala, da su na stolu zatečena „dva daljinska upravljača sa </w:t>
      </w:r>
      <w:r>
        <w:rPr>
          <w:sz w:val="28"/>
          <w:szCs w:val="28"/>
          <w:lang w:val="sr-Latn-ME"/>
        </w:rPr>
        <w:lastRenderedPageBreak/>
        <w:t>izvađenim baterijama, kao i slomljen telefon za koji se pretpostavlja da pripada okrivljenom“, da li su predmeti upućeni na DNK vještačenje Forenzičkom centru Danilovgrad, kako bi se utvrdilo eventualno prisustvo biološkog materijala, a koje vještačenje bi eventualno potvrdilo da je dio povreda, dijagnosticiranih kod oštećene, nastao od zadatih udaraca navedenim predmetima.</w:t>
      </w:r>
    </w:p>
    <w:p w14:paraId="06FBF391" w14:textId="78660082" w:rsidR="00B60CB5" w:rsidRDefault="00B60CB5" w:rsidP="0094569D">
      <w:pPr>
        <w:jc w:val="both"/>
        <w:rPr>
          <w:sz w:val="28"/>
          <w:szCs w:val="28"/>
          <w:lang w:val="sr-Latn-ME"/>
        </w:rPr>
      </w:pPr>
      <w:r>
        <w:rPr>
          <w:sz w:val="28"/>
          <w:szCs w:val="28"/>
          <w:lang w:val="sr-Latn-ME"/>
        </w:rPr>
        <w:t xml:space="preserve">Smatramo da su opravdani predlozi </w:t>
      </w:r>
      <w:r w:rsidR="00EA3A27">
        <w:rPr>
          <w:sz w:val="28"/>
          <w:szCs w:val="28"/>
          <w:lang w:val="sr-Latn-ME"/>
        </w:rPr>
        <w:t>zastupnika oštećene porodice u smislu dopune istražnih radnji, na osnovu kojih bi se u cjelosti upotpunile tvrdnje, da se u konkretnom slučaju radi o krivičnom djelu teškog ubistva</w:t>
      </w:r>
      <w:r w:rsidR="005C708E">
        <w:rPr>
          <w:sz w:val="28"/>
          <w:szCs w:val="28"/>
          <w:lang w:val="sr-Latn-ME"/>
        </w:rPr>
        <w:t xml:space="preserve"> iz čl.144 KZ CG.</w:t>
      </w:r>
    </w:p>
    <w:p w14:paraId="1B791CC8" w14:textId="77777777" w:rsidR="005C708E" w:rsidRDefault="005C708E" w:rsidP="0094569D">
      <w:pPr>
        <w:jc w:val="both"/>
        <w:rPr>
          <w:sz w:val="28"/>
          <w:szCs w:val="28"/>
          <w:lang w:val="sr-Latn-ME"/>
        </w:rPr>
      </w:pPr>
    </w:p>
    <w:p w14:paraId="33892C3A" w14:textId="73D252B8" w:rsidR="005C708E" w:rsidRDefault="005C708E" w:rsidP="0094569D">
      <w:pPr>
        <w:jc w:val="both"/>
        <w:rPr>
          <w:sz w:val="28"/>
          <w:szCs w:val="28"/>
          <w:lang w:val="sr-Latn-ME"/>
        </w:rPr>
      </w:pPr>
      <w:r>
        <w:rPr>
          <w:sz w:val="28"/>
          <w:szCs w:val="28"/>
          <w:lang w:val="sr-Latn-ME"/>
        </w:rPr>
        <w:t>U Kotoru, 18.08.2025.godine.</w:t>
      </w:r>
    </w:p>
    <w:p w14:paraId="6358C662" w14:textId="77777777" w:rsidR="005C708E" w:rsidRDefault="005C708E" w:rsidP="0094569D">
      <w:pPr>
        <w:jc w:val="both"/>
        <w:rPr>
          <w:sz w:val="28"/>
          <w:szCs w:val="28"/>
          <w:lang w:val="sr-Latn-ME"/>
        </w:rPr>
      </w:pPr>
    </w:p>
    <w:p w14:paraId="51EDFDD9" w14:textId="79A1E2A7" w:rsidR="005C708E" w:rsidRDefault="005C708E" w:rsidP="0094569D">
      <w:pPr>
        <w:jc w:val="both"/>
        <w:rPr>
          <w:sz w:val="28"/>
          <w:szCs w:val="28"/>
          <w:lang w:val="sr-Latn-ME"/>
        </w:rPr>
      </w:pPr>
      <w:r>
        <w:rPr>
          <w:sz w:val="28"/>
          <w:szCs w:val="28"/>
          <w:lang w:val="sr-Latn-ME"/>
        </w:rPr>
        <w:tab/>
      </w:r>
      <w:r>
        <w:rPr>
          <w:sz w:val="28"/>
          <w:szCs w:val="28"/>
          <w:lang w:val="sr-Latn-ME"/>
        </w:rPr>
        <w:tab/>
      </w:r>
      <w:r>
        <w:rPr>
          <w:sz w:val="28"/>
          <w:szCs w:val="28"/>
          <w:lang w:val="sr-Latn-ME"/>
        </w:rPr>
        <w:tab/>
      </w:r>
      <w:r>
        <w:rPr>
          <w:sz w:val="28"/>
          <w:szCs w:val="28"/>
          <w:lang w:val="sr-Latn-ME"/>
        </w:rPr>
        <w:tab/>
      </w:r>
      <w:r>
        <w:rPr>
          <w:sz w:val="28"/>
          <w:szCs w:val="28"/>
          <w:lang w:val="sr-Latn-ME"/>
        </w:rPr>
        <w:tab/>
      </w:r>
      <w:r>
        <w:rPr>
          <w:sz w:val="28"/>
          <w:szCs w:val="28"/>
          <w:lang w:val="sr-Latn-ME"/>
        </w:rPr>
        <w:tab/>
      </w:r>
      <w:r>
        <w:rPr>
          <w:sz w:val="28"/>
          <w:szCs w:val="28"/>
          <w:lang w:val="sr-Latn-ME"/>
        </w:rPr>
        <w:tab/>
      </w:r>
      <w:r>
        <w:rPr>
          <w:sz w:val="28"/>
          <w:szCs w:val="28"/>
          <w:lang w:val="sr-Latn-ME"/>
        </w:rPr>
        <w:tab/>
      </w:r>
      <w:r>
        <w:rPr>
          <w:sz w:val="28"/>
          <w:szCs w:val="28"/>
          <w:lang w:val="sr-Latn-ME"/>
        </w:rPr>
        <w:tab/>
        <w:t>Adv.Željko Aprcović</w:t>
      </w:r>
    </w:p>
    <w:p w14:paraId="5569622A" w14:textId="77777777" w:rsidR="00DD3C18" w:rsidRPr="0094569D" w:rsidRDefault="00DD3C18" w:rsidP="0094569D">
      <w:pPr>
        <w:jc w:val="both"/>
        <w:rPr>
          <w:sz w:val="28"/>
          <w:szCs w:val="28"/>
          <w:lang w:val="sr-Latn-ME"/>
        </w:rPr>
      </w:pPr>
    </w:p>
    <w:sectPr w:rsidR="00DD3C18" w:rsidRPr="009456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569D"/>
    <w:rsid w:val="00091ACA"/>
    <w:rsid w:val="000C40B8"/>
    <w:rsid w:val="000D14ED"/>
    <w:rsid w:val="00377213"/>
    <w:rsid w:val="004E44E2"/>
    <w:rsid w:val="005C708E"/>
    <w:rsid w:val="008F1233"/>
    <w:rsid w:val="0094569D"/>
    <w:rsid w:val="00B60CB5"/>
    <w:rsid w:val="00DD3C18"/>
    <w:rsid w:val="00EA3A27"/>
    <w:rsid w:val="00ED61BF"/>
    <w:rsid w:val="00F612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2974E2"/>
  <w15:chartTrackingRefBased/>
  <w15:docId w15:val="{31219BDD-B98E-4EE2-91AB-E9007116C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4569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4569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4569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4569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4569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4569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4569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4569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4569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569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4569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4569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4569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4569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4569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4569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4569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4569D"/>
    <w:rPr>
      <w:rFonts w:eastAsiaTheme="majorEastAsia" w:cstheme="majorBidi"/>
      <w:color w:val="272727" w:themeColor="text1" w:themeTint="D8"/>
    </w:rPr>
  </w:style>
  <w:style w:type="paragraph" w:styleId="Title">
    <w:name w:val="Title"/>
    <w:basedOn w:val="Normal"/>
    <w:next w:val="Normal"/>
    <w:link w:val="TitleChar"/>
    <w:uiPriority w:val="10"/>
    <w:qFormat/>
    <w:rsid w:val="0094569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4569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4569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4569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4569D"/>
    <w:pPr>
      <w:spacing w:before="160"/>
      <w:jc w:val="center"/>
    </w:pPr>
    <w:rPr>
      <w:i/>
      <w:iCs/>
      <w:color w:val="404040" w:themeColor="text1" w:themeTint="BF"/>
    </w:rPr>
  </w:style>
  <w:style w:type="character" w:customStyle="1" w:styleId="QuoteChar">
    <w:name w:val="Quote Char"/>
    <w:basedOn w:val="DefaultParagraphFont"/>
    <w:link w:val="Quote"/>
    <w:uiPriority w:val="29"/>
    <w:rsid w:val="0094569D"/>
    <w:rPr>
      <w:i/>
      <w:iCs/>
      <w:color w:val="404040" w:themeColor="text1" w:themeTint="BF"/>
    </w:rPr>
  </w:style>
  <w:style w:type="paragraph" w:styleId="ListParagraph">
    <w:name w:val="List Paragraph"/>
    <w:basedOn w:val="Normal"/>
    <w:uiPriority w:val="34"/>
    <w:qFormat/>
    <w:rsid w:val="0094569D"/>
    <w:pPr>
      <w:ind w:left="720"/>
      <w:contextualSpacing/>
    </w:pPr>
  </w:style>
  <w:style w:type="character" w:styleId="IntenseEmphasis">
    <w:name w:val="Intense Emphasis"/>
    <w:basedOn w:val="DefaultParagraphFont"/>
    <w:uiPriority w:val="21"/>
    <w:qFormat/>
    <w:rsid w:val="0094569D"/>
    <w:rPr>
      <w:i/>
      <w:iCs/>
      <w:color w:val="2F5496" w:themeColor="accent1" w:themeShade="BF"/>
    </w:rPr>
  </w:style>
  <w:style w:type="paragraph" w:styleId="IntenseQuote">
    <w:name w:val="Intense Quote"/>
    <w:basedOn w:val="Normal"/>
    <w:next w:val="Normal"/>
    <w:link w:val="IntenseQuoteChar"/>
    <w:uiPriority w:val="30"/>
    <w:qFormat/>
    <w:rsid w:val="0094569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4569D"/>
    <w:rPr>
      <w:i/>
      <w:iCs/>
      <w:color w:val="2F5496" w:themeColor="accent1" w:themeShade="BF"/>
    </w:rPr>
  </w:style>
  <w:style w:type="character" w:styleId="IntenseReference">
    <w:name w:val="Intense Reference"/>
    <w:basedOn w:val="DefaultParagraphFont"/>
    <w:uiPriority w:val="32"/>
    <w:qFormat/>
    <w:rsid w:val="0094569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3</Pages>
  <Words>664</Words>
  <Characters>3785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2025-08-17T08:24:00Z</dcterms:created>
  <dcterms:modified xsi:type="dcterms:W3CDTF">2025-08-17T09:08:00Z</dcterms:modified>
</cp:coreProperties>
</file>